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175" w:rsidRDefault="00D96175" w:rsidP="00D96175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МИНИСТЕРСТВО ПРОСВЕЩЕНИЯ РОССИЙСКОЙ ФЕДЕРАЦИИ</w:t>
      </w:r>
    </w:p>
    <w:p w:rsidR="00D96175" w:rsidRDefault="00D96175" w:rsidP="00D96175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  <w:r>
        <w:rPr>
          <w:rFonts w:ascii="Arial" w:hAnsi="Arial" w:cs="Arial"/>
          <w:b/>
          <w:bCs/>
          <w:color w:val="222222"/>
        </w:rPr>
        <w:br/>
        <w:t>от 8 февраля 2019 г. N ТС-421/07</w:t>
      </w:r>
    </w:p>
    <w:p w:rsidR="00D96175" w:rsidRDefault="00D96175" w:rsidP="00D96175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НАПРАВЛЕНИИ РЕКОМЕНДАЦИЙ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Министерство просвещения Российской Федерации (далее - Министерство) обращает внимание, что в последнее время участились случаи обращения родителей обучающихся с нарушениями чтения и письма на отсутствие специальных условий обучения (эффективного психолого-педагогического сопровождения) этой категории детей. При этом чтение и письмо являются метаязыковыми компетенциями, обеспечивающими у обучающихся всех уровней образования усвоение учебных дисциплин и влияющими на дальнейшую социализацию.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 категории обучающихся, имеющих нарушения чтения и письма, в данном случае относятся обучающиеся, имеющие сохранный интеллект, слух, зрение и демонстрирующие в комплексе или изолированно стойкие нарушения технической и/или смысловой сторон чтения и/или допускающие специфические ошибки письма, что препятствует успешному освоению основной образовательной программы.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Нарушения чтения и письма (в клинико-педагогической классификации - дислексия и дисграфия) могут проявляться в разной степени и быть обусловленными различными причинами: нарушениями устной речи; нарушениями или несформированностью других высших психических функций, регуляторных механизмов деятельности; моторной недостаточностью, а также носить смешанный характер. Эти нарушения не преодолеваются без специально организованной помощи, включающей обязательное логопедическое воздействие.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Министерство обращает внимание органов исполнительной власти субъектов Российской Федерации, осуществляющих государственное управление в сфере образования, на необходимость повышения эффективности работы служб психолого-педагогического сопровождения обучающихся данной категории, включая детей дошкольного возраста, попадающих в группу риска по фактору нарушения чтения и письма.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Необходимо организовать работу психолого-медико-педагогических комиссий (далее - ПМПК), психолого-медико-педагогических консилиумов образовательных организаций, педагогов, педагогов-психологов, учителей-логопедов по раннему выявлению предпосылок нарушения чтения и письма, организации преемственности психолого-педагогического сопровождения обучающихся, имеющих такие нарушения или риски их возникновения, на всех уровнях общего образования (дошкольное, начальное общее, основное общее, среднее общее образование).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Особое внимание необходимо обратить на обучающихся, у которых нарушения чтения и письма не обусловлены нарушениями устной речи. Они, как правило, не получают специализированную помощь в дошкольных образовательных организациях, а также на уровне начального общего образования, поскольку недостатки психических функций и другие предпосылки нарушения чтения и письма не носят выраженного характера и не вызывают тревоги ни у родителей, ни у педагогов.</w:t>
      </w:r>
    </w:p>
    <w:p w:rsidR="00D96175" w:rsidRDefault="00D96175" w:rsidP="00D961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В соответствии со статьей 42 Федерального </w:t>
      </w:r>
      <w:hyperlink r:id="rId4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закона от 29 декабря 2012 г. N 273-ФЗ</w:t>
        </w:r>
      </w:hyperlink>
      <w:r>
        <w:rPr>
          <w:rFonts w:ascii="Arial" w:hAnsi="Arial" w:cs="Arial"/>
          <w:color w:val="222222"/>
        </w:rPr>
        <w:t> "Об образовании в Российской Федерации" (далее - Закон об образовании) данные обучающиеся, не имеющие выраженных отклонений в развитии и не относящиеся к обучающимся с ограниченными возможностями здоровья, имеют право на получение психолого-педагогической, медицинской и социальной помощи, которая может быть оказана им в центрах психолого-педагогической, медицинской и социальной помощи, а также в организациях, осуществляющих образовательную деятельность, в которых они обучаются.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Содержание психолого-педагогической работы с указанной категорией обучающихся определяется в зависимости от этиологии нарушения, степени его выраженности и ступени обучения и может носить пропедевтический либо коррекционный характер.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 наличии устойчивого нарушения чтения и письма, имеющего низкую динамику коррекции, необходимо интенсифицировать степень психолого-педагогического воздействия.</w:t>
      </w:r>
    </w:p>
    <w:p w:rsidR="00D96175" w:rsidRDefault="00D96175" w:rsidP="00D9617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 этой целью на основании рекомендаций ПМПК обучение организовывается по адаптированным основным общеобразовательным программам начального общего образования (вариант 5.1, вариант 5.2) (федеральный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 </w:t>
      </w:r>
      <w:hyperlink r:id="rId5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приказом Министерства образования и науки Российской Федерации от 19 декабря 2014 г. N 1598</w:t>
        </w:r>
      </w:hyperlink>
      <w:r>
        <w:rPr>
          <w:rFonts w:ascii="Arial" w:hAnsi="Arial" w:cs="Arial"/>
          <w:color w:val="222222"/>
        </w:rPr>
        <w:t>).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Для обучающихся с нарушениями чтения и письма, включенных в коррекционную (логопедическую) работу, в зависимости от степени тяжести и характера нарушений организацией, осуществляющей образовательную деятельность, в которой такие обучающиеся получают начальное общее, основное общее и среднее общее образование, их образование может быть индивидуализировано с учетом: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снижения темпов и объема выполнения письменных заданий;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изменения способа выполнения заданий (замена чтения вслух и письменных работ устными ответами);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использования аудиозаписей учебного материала;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использования вспомогательного дидактического материала (орфографических словарей, схем);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использования специально разработанной шкалы оценок;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проведения промежуточной аттестации с учетом характера и степени тяжести нарушения.</w:t>
      </w:r>
    </w:p>
    <w:p w:rsidR="00D96175" w:rsidRDefault="00D96175" w:rsidP="00D96175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 учетом изложенного в соответствии со статьями 28 и 58 Закона об образовании рекомендуем организациям, осуществляющим образовательную деятельность, осуществлять текущий контроль успеваемости и промежуточной аттестации указанной категории обучающихся с учетом имеющихся у них психофизических особенностей.</w:t>
      </w:r>
    </w:p>
    <w:p w:rsidR="00D96175" w:rsidRDefault="00D96175" w:rsidP="00D96175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Т.Ю.СИНЮГИНА</w:t>
      </w:r>
    </w:p>
    <w:p w:rsidR="002C3711" w:rsidRDefault="002C3711"/>
    <w:sectPr w:rsidR="002C3711" w:rsidSect="002C3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96175"/>
    <w:rsid w:val="002C3711"/>
    <w:rsid w:val="003667CF"/>
    <w:rsid w:val="003F57D2"/>
    <w:rsid w:val="00AB0A35"/>
    <w:rsid w:val="00D5149A"/>
    <w:rsid w:val="00D96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D96175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D96175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D96175"/>
    <w:rPr>
      <w:color w:val="0000FF"/>
      <w:u w:val="single"/>
    </w:rPr>
  </w:style>
  <w:style w:type="paragraph" w:customStyle="1" w:styleId="pr">
    <w:name w:val="pr"/>
    <w:basedOn w:val="a"/>
    <w:rsid w:val="00D96175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laws.ru/acts/Prikaz-Minobrnauki-Rossii-ot-19.12.2014-N-1598/" TargetMode="External"/><Relationship Id="rId4" Type="http://schemas.openxmlformats.org/officeDocument/2006/relationships/hyperlink" Target="https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817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2020-05-21T05:17:00Z</dcterms:created>
  <dcterms:modified xsi:type="dcterms:W3CDTF">2020-05-21T05:17:00Z</dcterms:modified>
</cp:coreProperties>
</file>