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AB" w:rsidRDefault="001F32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Департамент образования Администрации города Екатеринбурга</w:t>
      </w:r>
    </w:p>
    <w:p w:rsidR="00BA19AB" w:rsidRDefault="001F32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</w:p>
    <w:p w:rsidR="00BA19AB" w:rsidRDefault="001F32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ГИМНАЗИЯ № 174 имени Л. </w:t>
      </w:r>
      <w:proofErr w:type="spellStart"/>
      <w:r>
        <w:rPr>
          <w:rFonts w:ascii="Times New Roman" w:eastAsia="Times New Roman" w:hAnsi="Times New Roman" w:cs="Times New Roman"/>
        </w:rPr>
        <w:t>Я.Драпкина</w:t>
      </w:r>
      <w:proofErr w:type="spellEnd"/>
    </w:p>
    <w:p w:rsidR="00BA19AB" w:rsidRDefault="001F32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620090 г. Екатеринбург, пр. Седова, 21, тел. (343) 366–24–74, 366–24–73</w:t>
      </w:r>
    </w:p>
    <w:p w:rsidR="00BA19AB" w:rsidRDefault="001F32F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gimnaziya174@eduekb.ru</w:t>
      </w: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1F32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29686" cy="93120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686" cy="9312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1F32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АНТИРИСКОВАЯ ПРОГРАММА </w:t>
      </w:r>
    </w:p>
    <w:p w:rsidR="00BA19AB" w:rsidRDefault="001F32F0">
      <w:pPr>
        <w:spacing w:before="240"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«Недостаточная предметная и методическая компетентность педагогических работников»</w:t>
      </w:r>
    </w:p>
    <w:p w:rsidR="00BA19AB" w:rsidRDefault="00BA1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1F32F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A19AB" w:rsidRDefault="00BA19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9AB" w:rsidRDefault="001F3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 задачи стратегического развития к 2024 году</w:t>
      </w:r>
    </w:p>
    <w:p w:rsidR="00BA19AB" w:rsidRDefault="00BA19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1F3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оздание к 2024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качества образования, направленной на преодоление следующих рисков:</w:t>
      </w:r>
    </w:p>
    <w:p w:rsidR="00BA19AB" w:rsidRDefault="001F32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«Недостаточная предметная и методическая компетентность педагогических работников» (уровень использования цифровых образовательных ресурсов учите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лями) через разработку и внедрение подпрограммы «Учитель гимназии - профессионал»;</w:t>
      </w:r>
    </w:p>
    <w:p w:rsidR="00BA19AB" w:rsidRDefault="001F32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«Низкое качество преодоления языковых и культурных барьеров» (наличие в школе дополнительных занятий для обучающихся, для которых русский язык не является родным или языком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повседневного общения) через разработку и внедрение подпрограммы «Мы говорим на русском языке»;</w:t>
      </w:r>
    </w:p>
    <w:p w:rsidR="00BA19AB" w:rsidRDefault="001F32F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«Пониженный уровень качества школьной образовательной и воспитательной среды» (системность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 и уровень мотивации обучающихся) через разработку и внедрение подпрограммы «Ранняя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A19AB" w:rsidRDefault="00BA1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9AB" w:rsidRDefault="00BA1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9AB" w:rsidRDefault="001F3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Цель, задачи, ожидаемые результаты по рисковому направлению</w:t>
      </w:r>
    </w:p>
    <w:p w:rsidR="00BA19AB" w:rsidRDefault="00BA1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19AB" w:rsidRDefault="001F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РИСК: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«Недостаточная предметная и методическая компетентность педагогических работников».</w:t>
      </w:r>
    </w:p>
    <w:p w:rsidR="00BA19AB" w:rsidRDefault="001F32F0" w:rsidP="00440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повышение доли педагогов, использующих цифровые образовательные ресурсы, до 90% через создание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недрение в гимназии к 2024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профессионального роста педагогических работников «Учитель гимназии - профессионал».</w:t>
      </w:r>
    </w:p>
    <w:p w:rsidR="00BA19AB" w:rsidRDefault="001F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ЗАДАЧИ:</w:t>
      </w:r>
    </w:p>
    <w:p w:rsidR="00BA19AB" w:rsidRDefault="001F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Индивидуализировать профессиональное развитие педагогов через реализацию маршрутов профессионального рост</w:t>
      </w:r>
      <w:r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BA19AB" w:rsidRDefault="001F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Обеспечить непрерывное повышение квалификации, в том числе через организацию и проведение школьных семинаров, педагогических мастерских, научно-практических конференций, педагогических чтений.</w:t>
      </w:r>
    </w:p>
    <w:p w:rsidR="00BA19AB" w:rsidRDefault="001F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Организовать профессиональное сотрудничество, 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педагогами новых форм совместной продуктивной, творческой деятельности с использованием активных форм методической деятельности.</w:t>
      </w:r>
    </w:p>
    <w:p w:rsidR="00BA19AB" w:rsidRDefault="001F3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Обеспечить накопление, обобщение и трансляцию профессионального опыта педагогов через различные формы.</w:t>
      </w:r>
    </w:p>
    <w:p w:rsidR="00BA19AB" w:rsidRDefault="00BA19A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19AB" w:rsidRDefault="00BA1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19AB" w:rsidRDefault="00BA1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19AB" w:rsidRDefault="00BA19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A19AB" w:rsidRDefault="001F32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Мероприятия стратегии развития, направленные на преодоление рискового фактора</w:t>
      </w:r>
    </w:p>
    <w:tbl>
      <w:tblPr>
        <w:tblStyle w:val="a5"/>
        <w:tblW w:w="935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120"/>
        <w:gridCol w:w="1385"/>
        <w:gridCol w:w="1851"/>
      </w:tblGrid>
      <w:tr w:rsidR="00BA19AB">
        <w:trPr>
          <w:cantSplit/>
          <w:trHeight w:val="409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Мероприятия, </w:t>
            </w:r>
          </w:p>
          <w:p w:rsidR="00BA19AB" w:rsidRDefault="001F32F0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направленные на преодоление рискового фактора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09" w:right="1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BA19AB">
        <w:trPr>
          <w:cantSplit/>
          <w:trHeight w:val="361"/>
          <w:jc w:val="center"/>
        </w:trPr>
        <w:tc>
          <w:tcPr>
            <w:tcW w:w="935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РИСК: Недостаточная предметная и методическая компетентность педагогических работников</w:t>
            </w:r>
          </w:p>
        </w:tc>
      </w:tr>
      <w:tr w:rsidR="00BA19AB">
        <w:trPr>
          <w:cantSplit/>
          <w:trHeight w:val="597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33" w:right="166" w:hanging="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ЦЕЛЬ: повышение доли педагогов, использующих цифровые образовательные ресурсы, до 90% через создание и внедрение в гимназии к 2024 году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системы профессионального роста педагогических работников «Учитель гимназии - профессионал».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2024, дека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брь 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УР Неверова Т.В.</w:t>
            </w:r>
          </w:p>
        </w:tc>
      </w:tr>
      <w:tr w:rsidR="00BA19AB">
        <w:trPr>
          <w:cantSplit/>
          <w:trHeight w:val="102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6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модели индивидуального маршрута профессионального роста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 w:rsidP="00440F41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440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май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УР Неверова Т.В.</w:t>
            </w:r>
          </w:p>
        </w:tc>
      </w:tr>
      <w:tr w:rsidR="00BA19AB">
        <w:trPr>
          <w:cantSplit/>
          <w:trHeight w:val="102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участия педагогов в независимом тестировании и реализация индивидуальных маршрутов профессионального роста (Центр непрерывного повышения профессионального мастерства педагогических работников «Учитель будущего»)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2022-2024 годы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Методист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Кутявина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И.М.</w:t>
            </w:r>
          </w:p>
        </w:tc>
      </w:tr>
      <w:tr w:rsidR="00BA19AB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школьных семинаров-практикумов (не менее 1 в четверть), конкурсов профессионального мастерства (не менее 1 в учебный год), научно-практических конференций / педагогических чтений (не менее 1 раза в учебный год)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периода реализац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ии стратегии развития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Методсовет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гимназии</w:t>
            </w:r>
          </w:p>
        </w:tc>
      </w:tr>
      <w:tr w:rsidR="00BA19AB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Изучение и внедрение кураторской методики (технология «Директории»)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 w:rsidP="00440F41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2022-202</w:t>
            </w:r>
            <w:r w:rsidR="00440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учебны</w:t>
            </w:r>
            <w:r w:rsidR="00440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  <w:r w:rsidR="00440F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иректор Ивлева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УР Неверова Т.В.</w:t>
            </w:r>
          </w:p>
        </w:tc>
      </w:tr>
      <w:tr w:rsidR="00BA19AB">
        <w:trPr>
          <w:cantSplit/>
          <w:trHeight w:val="724"/>
          <w:jc w:val="center"/>
        </w:trPr>
        <w:tc>
          <w:tcPr>
            <w:tcW w:w="6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работы педагогов в творческих проблемных группах по актуальным методическим направлениям</w:t>
            </w:r>
          </w:p>
        </w:tc>
        <w:tc>
          <w:tcPr>
            <w:tcW w:w="1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09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течение периода реализации стратегии развития</w:t>
            </w:r>
          </w:p>
        </w:tc>
        <w:tc>
          <w:tcPr>
            <w:tcW w:w="1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BA19AB" w:rsidRDefault="001F32F0">
            <w:pPr>
              <w:ind w:left="111" w:right="14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Директор Ивлева И.В.,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 УР Неверова Т.В.</w:t>
            </w:r>
          </w:p>
        </w:tc>
      </w:tr>
    </w:tbl>
    <w:p w:rsidR="00BA19AB" w:rsidRDefault="001F32F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A19AB" w:rsidRDefault="00BA1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A19A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2F0" w:rsidRDefault="001F32F0">
      <w:pPr>
        <w:spacing w:after="0" w:line="240" w:lineRule="auto"/>
      </w:pPr>
      <w:r>
        <w:separator/>
      </w:r>
    </w:p>
  </w:endnote>
  <w:endnote w:type="continuationSeparator" w:id="0">
    <w:p w:rsidR="001F32F0" w:rsidRDefault="001F3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AB" w:rsidRDefault="001F32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538135"/>
        <w:sz w:val="24"/>
        <w:szCs w:val="24"/>
      </w:rPr>
    </w:pPr>
    <w:r>
      <w:rPr>
        <w:rFonts w:ascii="Times New Roman" w:eastAsia="Times New Roman" w:hAnsi="Times New Roman" w:cs="Times New Roman"/>
        <w:color w:val="538135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538135"/>
        <w:sz w:val="24"/>
        <w:szCs w:val="24"/>
      </w:rPr>
      <w:instrText>PAGE</w:instrText>
    </w:r>
    <w:r w:rsidR="00440F41">
      <w:rPr>
        <w:rFonts w:ascii="Times New Roman" w:eastAsia="Times New Roman" w:hAnsi="Times New Roman" w:cs="Times New Roman"/>
        <w:color w:val="538135"/>
        <w:sz w:val="24"/>
        <w:szCs w:val="24"/>
      </w:rPr>
      <w:fldChar w:fldCharType="separate"/>
    </w:r>
    <w:r w:rsidR="00440F41">
      <w:rPr>
        <w:rFonts w:ascii="Times New Roman" w:eastAsia="Times New Roman" w:hAnsi="Times New Roman" w:cs="Times New Roman"/>
        <w:noProof/>
        <w:color w:val="538135"/>
        <w:sz w:val="24"/>
        <w:szCs w:val="24"/>
      </w:rPr>
      <w:t>3</w:t>
    </w:r>
    <w:r>
      <w:rPr>
        <w:rFonts w:ascii="Times New Roman" w:eastAsia="Times New Roman" w:hAnsi="Times New Roman" w:cs="Times New Roman"/>
        <w:color w:val="538135"/>
        <w:sz w:val="24"/>
        <w:szCs w:val="24"/>
      </w:rPr>
      <w:fldChar w:fldCharType="end"/>
    </w:r>
  </w:p>
  <w:p w:rsidR="00BA19AB" w:rsidRDefault="00BA19A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2F0" w:rsidRDefault="001F32F0">
      <w:pPr>
        <w:spacing w:after="0" w:line="240" w:lineRule="auto"/>
      </w:pPr>
      <w:r>
        <w:separator/>
      </w:r>
    </w:p>
  </w:footnote>
  <w:footnote w:type="continuationSeparator" w:id="0">
    <w:p w:rsidR="001F32F0" w:rsidRDefault="001F3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9AB" w:rsidRDefault="001F32F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i/>
        <w:color w:val="000000"/>
      </w:rPr>
    </w:pPr>
    <w:r>
      <w:rPr>
        <w:rFonts w:ascii="Times New Roman" w:eastAsia="Times New Roman" w:hAnsi="Times New Roman" w:cs="Times New Roman"/>
        <w:i/>
        <w:color w:val="537F35"/>
      </w:rPr>
      <w:t xml:space="preserve">МАОУ гимназия № 174 имени Л.Я. </w:t>
    </w:r>
    <w:proofErr w:type="spellStart"/>
    <w:r>
      <w:rPr>
        <w:rFonts w:ascii="Times New Roman" w:eastAsia="Times New Roman" w:hAnsi="Times New Roman" w:cs="Times New Roman"/>
        <w:i/>
        <w:color w:val="537F35"/>
      </w:rPr>
      <w:t>Драпкина</w:t>
    </w:r>
    <w:proofErr w:type="spellEnd"/>
    <w:r>
      <w:rPr>
        <w:rFonts w:ascii="Times New Roman" w:eastAsia="Times New Roman" w:hAnsi="Times New Roman" w:cs="Times New Roman"/>
        <w:i/>
        <w:color w:val="537F35"/>
      </w:rPr>
      <w:t xml:space="preserve">. </w:t>
    </w:r>
    <w:proofErr w:type="spellStart"/>
    <w:r>
      <w:rPr>
        <w:rFonts w:ascii="Times New Roman" w:eastAsia="Times New Roman" w:hAnsi="Times New Roman" w:cs="Times New Roman"/>
        <w:i/>
        <w:color w:val="537F35"/>
      </w:rPr>
      <w:t>Антирисковая</w:t>
    </w:r>
    <w:proofErr w:type="spellEnd"/>
    <w:r>
      <w:rPr>
        <w:rFonts w:ascii="Times New Roman" w:eastAsia="Times New Roman" w:hAnsi="Times New Roman" w:cs="Times New Roman"/>
        <w:i/>
        <w:color w:val="537F35"/>
      </w:rPr>
      <w:t xml:space="preserve"> программа </w:t>
    </w:r>
    <w:r>
      <w:rPr>
        <w:rFonts w:ascii="Times New Roman" w:eastAsia="Times New Roman" w:hAnsi="Times New Roman" w:cs="Times New Roman"/>
        <w:i/>
        <w:color w:val="537F35"/>
      </w:rPr>
      <w:t>“Недостаточная предметная и методическая компетентность педагогических работников”</w:t>
    </w:r>
    <w:r>
      <w:rPr>
        <w:rFonts w:ascii="Times New Roman" w:eastAsia="Times New Roman" w:hAnsi="Times New Roman" w:cs="Times New Roman"/>
        <w:i/>
        <w:color w:val="537F35"/>
      </w:rPr>
      <w:t xml:space="preserve"> </w:t>
    </w:r>
    <w:r>
      <w:rPr>
        <w:noProof/>
        <w:color w:val="000000"/>
      </w:rPr>
      <w:drawing>
        <wp:inline distT="0" distB="0" distL="0" distR="0">
          <wp:extent cx="122633" cy="181354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633" cy="1813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5D44"/>
    <w:multiLevelType w:val="multilevel"/>
    <w:tmpl w:val="67BCF864"/>
    <w:lvl w:ilvl="0">
      <w:start w:val="1"/>
      <w:numFmt w:val="bullet"/>
      <w:lvlText w:val="⎯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3AE254B"/>
    <w:multiLevelType w:val="multilevel"/>
    <w:tmpl w:val="E42AC3C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AB"/>
    <w:rsid w:val="001F32F0"/>
    <w:rsid w:val="00440F41"/>
    <w:rsid w:val="00BA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E4685-3F7C-443C-80AE-94671770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33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 Ивлева</cp:lastModifiedBy>
  <cp:revision>2</cp:revision>
  <dcterms:created xsi:type="dcterms:W3CDTF">2023-06-13T15:00:00Z</dcterms:created>
  <dcterms:modified xsi:type="dcterms:W3CDTF">2023-06-13T15:08:00Z</dcterms:modified>
</cp:coreProperties>
</file>