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C6" w:rsidRDefault="00294E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образования Администрации города Екатеринбурга</w:t>
      </w:r>
    </w:p>
    <w:p w:rsidR="004F3FC6" w:rsidRDefault="00294E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4F3FC6" w:rsidRDefault="00294E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ГИМНАЗИЯ № 174 имени Л. Я.Драпкина</w:t>
      </w:r>
    </w:p>
    <w:p w:rsidR="004F3FC6" w:rsidRDefault="00294E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620090 г. Екатеринбург, пр. Седова, 21, тел. (343) 366–24–74, 366–24–73</w:t>
      </w:r>
    </w:p>
    <w:p w:rsidR="004F3FC6" w:rsidRDefault="00294E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gimnaziya174@eduekb.ru</w:t>
      </w: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294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686" cy="93120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86" cy="931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294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АНТИРИСКОВАЯ ПРОГРАММА </w:t>
      </w:r>
    </w:p>
    <w:p w:rsidR="004F3FC6" w:rsidRDefault="00294E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«Низкое качество преодоления языковых и культурных барьеров»</w:t>
      </w:r>
    </w:p>
    <w:p w:rsidR="004F3FC6" w:rsidRDefault="004F3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294E2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F3FC6" w:rsidRDefault="004F3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3FC6" w:rsidRDefault="00294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 задачи стратегического развития к 2024 году</w:t>
      </w:r>
    </w:p>
    <w:p w:rsidR="004F3FC6" w:rsidRDefault="004F3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294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к 2024 году внутришкольной системы качества образования, направленной на преодоление следующих рисков:</w:t>
      </w:r>
    </w:p>
    <w:p w:rsidR="004F3FC6" w:rsidRDefault="00294E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«Недостаточная предметная и методическая компетентность педагогических работников» (уровень использования цифровых образовательных ресурсов учит</w:t>
      </w:r>
      <w:r>
        <w:rPr>
          <w:rFonts w:ascii="Times New Roman" w:eastAsia="Times New Roman" w:hAnsi="Times New Roman" w:cs="Times New Roman"/>
          <w:sz w:val="28"/>
          <w:szCs w:val="28"/>
        </w:rPr>
        <w:t>елями) через разработку и внедрение подпрограммы «Учитель гимназии - профессионал»;</w:t>
      </w:r>
    </w:p>
    <w:p w:rsidR="004F3FC6" w:rsidRDefault="00294E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«Низкое качество преодоления языковых и культурных барьеров» (наличие в школе дополнительных занятий для обучающихся, для которых русский язык не является родным или языком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повседневного общения) через разработку и внедрение подпрограммы «Мы говорим на русском языке»;</w:t>
      </w:r>
    </w:p>
    <w:p w:rsidR="004F3FC6" w:rsidRDefault="00294E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«Пониженный уровень качества школьной образовательной и воспитательной среды» (системность профориентационной деятельности и уровень мотивации обучающихся) чер</w:t>
      </w:r>
      <w:r>
        <w:rPr>
          <w:rFonts w:ascii="Times New Roman" w:eastAsia="Times New Roman" w:hAnsi="Times New Roman" w:cs="Times New Roman"/>
          <w:sz w:val="28"/>
          <w:szCs w:val="28"/>
        </w:rPr>
        <w:t>ез разработку и внедрение подпрограммы «Ранняя профилизация».</w:t>
      </w:r>
    </w:p>
    <w:p w:rsidR="004F3FC6" w:rsidRDefault="004F3F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294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Цель, задачи, ожидаемые результаты по рисковому направлению</w:t>
      </w:r>
    </w:p>
    <w:p w:rsidR="004F3FC6" w:rsidRDefault="004F3FC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294E2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РИСК: </w:t>
      </w:r>
      <w:r>
        <w:rPr>
          <w:rFonts w:ascii="Times New Roman" w:eastAsia="Times New Roman" w:hAnsi="Times New Roman" w:cs="Times New Roman"/>
          <w:sz w:val="28"/>
          <w:szCs w:val="28"/>
        </w:rPr>
        <w:t>«Низкое качество преодоления языковых и культурных барьеров».</w:t>
      </w:r>
    </w:p>
    <w:p w:rsidR="004F3FC6" w:rsidRDefault="00294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100%-ное вовлечение детей мигрантов и детей, имеющих мигр</w:t>
      </w:r>
      <w:r>
        <w:rPr>
          <w:rFonts w:ascii="Times New Roman" w:eastAsia="Times New Roman" w:hAnsi="Times New Roman" w:cs="Times New Roman"/>
          <w:sz w:val="28"/>
          <w:szCs w:val="28"/>
        </w:rPr>
        <w:t>ационную историю, в созданную в гимназии к 2024 году систему обеспечения языковой и социально-культурной адаптации обучающихся и оказание помощи детям этих категорий в освоении образовательной программы.</w:t>
      </w:r>
    </w:p>
    <w:p w:rsidR="004F3FC6" w:rsidRDefault="00294E2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mallCaps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F3FC6" w:rsidRDefault="00294E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программы «Социально-культурная адаптация детей мигрантов «Мы говорим на русском языке».</w:t>
      </w:r>
    </w:p>
    <w:p w:rsidR="004F3FC6" w:rsidRDefault="00294E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педагогов на курсы повышения квалификации по вопросам обучения детей мигрантов.</w:t>
      </w:r>
    </w:p>
    <w:p w:rsidR="004F3FC6" w:rsidRDefault="00294E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учебных материалов и пособий для обучающихся мигран</w:t>
      </w:r>
      <w:r>
        <w:rPr>
          <w:rFonts w:ascii="Times New Roman" w:eastAsia="Times New Roman" w:hAnsi="Times New Roman" w:cs="Times New Roman"/>
          <w:sz w:val="28"/>
          <w:szCs w:val="28"/>
        </w:rPr>
        <w:t>тов.</w:t>
      </w:r>
    </w:p>
    <w:p w:rsidR="004F3FC6" w:rsidRDefault="00294E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учителями цифровых образовательных ресурсов Федерального государственного бюджетного образовательного учреждения высшего образования «Государственный институт русского языка им. А.С. Пушкина»: «Мультимедийный лингвострановедческий словарь «Ро</w:t>
      </w:r>
      <w:r>
        <w:rPr>
          <w:rFonts w:ascii="Times New Roman" w:eastAsia="Times New Roman" w:hAnsi="Times New Roman" w:cs="Times New Roman"/>
          <w:sz w:val="28"/>
          <w:szCs w:val="28"/>
        </w:rPr>
        <w:t>ссия», «Русский язык для наших детей».</w:t>
      </w:r>
    </w:p>
    <w:p w:rsidR="004F3FC6" w:rsidRDefault="004F3FC6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4F3FC6" w:rsidRDefault="004F3F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F3FC6" w:rsidRDefault="00294E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Мероприятия стратегии развития, направленные на преодоление рискового фактора</w:t>
      </w:r>
    </w:p>
    <w:p w:rsidR="004F3FC6" w:rsidRDefault="004F3F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120"/>
        <w:gridCol w:w="1385"/>
        <w:gridCol w:w="1851"/>
      </w:tblGrid>
      <w:tr w:rsidR="004F3FC6">
        <w:trPr>
          <w:cantSplit/>
          <w:trHeight w:val="409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Мероприятия, </w:t>
            </w:r>
          </w:p>
          <w:p w:rsidR="004F3FC6" w:rsidRDefault="00294E27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направленные на преодоление рискового фактора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left="109" w:right="1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4F3FC6">
        <w:trPr>
          <w:cantSplit/>
          <w:trHeight w:val="201"/>
          <w:jc w:val="center"/>
        </w:trPr>
        <w:tc>
          <w:tcPr>
            <w:tcW w:w="93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РИСК: «Низкое качество преодоления языковых и культурных барьеров»</w:t>
            </w:r>
          </w:p>
        </w:tc>
      </w:tr>
      <w:tr w:rsidR="004F3FC6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left="133" w:right="16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ЦЕЛЬ: 100%-ное вовлечение детей мигрантов и детей, имеющих миграционную историю, в созданную в гимназии к 2023 году систему обеспечения языковой и социально-культурной адаптации обучающихс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 и оказание помощи детям этих категорий в освоении образовательной программы.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 w:rsidP="00CD478E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47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</w:t>
            </w:r>
            <w:r w:rsidR="00CD478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ам.дир. по УР Лоретц А.В.</w:t>
            </w:r>
          </w:p>
        </w:tc>
      </w:tr>
      <w:tr w:rsidR="004F3FC6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numPr>
                <w:ilvl w:val="0"/>
                <w:numId w:val="2"/>
              </w:numPr>
              <w:ind w:left="700" w:right="166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педагогов по вопросам обучения детей мигрантов (курсы повышения квалификации, обучающие программы, вебинары и пр.)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 w:rsidP="00CD478E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47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ам.дир. по УР Лоретц А.В., методист Кутявина И.М.</w:t>
            </w:r>
          </w:p>
        </w:tc>
      </w:tr>
      <w:tr w:rsidR="004F3FC6">
        <w:trPr>
          <w:cantSplit/>
          <w:trHeight w:val="471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numPr>
                <w:ilvl w:val="0"/>
                <w:numId w:val="2"/>
              </w:numPr>
              <w:ind w:left="700" w:right="166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и приобретение учебных материалов и пособий для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учающихся мигрантов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 w:rsidP="00CD478E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478E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ам.дир. по УР Лоретц А.В., участники ТПГ</w:t>
            </w:r>
          </w:p>
        </w:tc>
      </w:tr>
      <w:tr w:rsidR="004F3FC6">
        <w:trPr>
          <w:cantSplit/>
          <w:trHeight w:val="471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numPr>
                <w:ilvl w:val="0"/>
                <w:numId w:val="2"/>
              </w:numPr>
              <w:ind w:left="700" w:right="166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учебного плана ПОУ, внеурочной деятельности, учебных занятий для организации дополнительных занятий с обучающимися, для которых русский язык не является родным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 w:rsidP="00CD478E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478E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ам.дир. по УР Лоретц А.В.</w:t>
            </w:r>
          </w:p>
        </w:tc>
      </w:tr>
      <w:tr w:rsidR="004F3FC6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numPr>
                <w:ilvl w:val="0"/>
                <w:numId w:val="2"/>
              </w:numPr>
              <w:ind w:left="700" w:right="166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реализация учебных программ для детей мигрантов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 w:rsidP="00CD478E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CD478E">
              <w:rPr>
                <w:rFonts w:ascii="Times New Roman" w:eastAsia="Times New Roman" w:hAnsi="Times New Roman" w:cs="Times New Roman"/>
                <w:sz w:val="20"/>
                <w:szCs w:val="20"/>
              </w:rPr>
              <w:t>3-2024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4F3FC6" w:rsidRDefault="00294E27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ам.дир. по УР Лоретц А.В., педагоги</w:t>
            </w:r>
          </w:p>
        </w:tc>
      </w:tr>
    </w:tbl>
    <w:p w:rsidR="004F3FC6" w:rsidRDefault="004F3F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3FC6" w:rsidRDefault="004F3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F3FC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27" w:rsidRDefault="00294E27">
      <w:pPr>
        <w:spacing w:after="0" w:line="240" w:lineRule="auto"/>
      </w:pPr>
      <w:r>
        <w:separator/>
      </w:r>
    </w:p>
  </w:endnote>
  <w:endnote w:type="continuationSeparator" w:id="0">
    <w:p w:rsidR="00294E27" w:rsidRDefault="0029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C6" w:rsidRDefault="00294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538135"/>
        <w:sz w:val="24"/>
        <w:szCs w:val="24"/>
      </w:rPr>
    </w:pPr>
    <w:r>
      <w:rPr>
        <w:rFonts w:ascii="Times New Roman" w:eastAsia="Times New Roman" w:hAnsi="Times New Roman" w:cs="Times New Roman"/>
        <w:color w:val="538135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538135"/>
        <w:sz w:val="24"/>
        <w:szCs w:val="24"/>
      </w:rPr>
      <w:instrText>PAGE</w:instrText>
    </w:r>
    <w:r w:rsidR="00CD478E">
      <w:rPr>
        <w:rFonts w:ascii="Times New Roman" w:eastAsia="Times New Roman" w:hAnsi="Times New Roman" w:cs="Times New Roman"/>
        <w:color w:val="538135"/>
        <w:sz w:val="24"/>
        <w:szCs w:val="24"/>
      </w:rPr>
      <w:fldChar w:fldCharType="separate"/>
    </w:r>
    <w:r w:rsidR="00CD478E">
      <w:rPr>
        <w:rFonts w:ascii="Times New Roman" w:eastAsia="Times New Roman" w:hAnsi="Times New Roman" w:cs="Times New Roman"/>
        <w:noProof/>
        <w:color w:val="538135"/>
        <w:sz w:val="24"/>
        <w:szCs w:val="24"/>
      </w:rPr>
      <w:t>2</w:t>
    </w:r>
    <w:r>
      <w:rPr>
        <w:rFonts w:ascii="Times New Roman" w:eastAsia="Times New Roman" w:hAnsi="Times New Roman" w:cs="Times New Roman"/>
        <w:color w:val="538135"/>
        <w:sz w:val="24"/>
        <w:szCs w:val="24"/>
      </w:rPr>
      <w:fldChar w:fldCharType="end"/>
    </w:r>
  </w:p>
  <w:p w:rsidR="004F3FC6" w:rsidRDefault="004F3F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27" w:rsidRDefault="00294E27">
      <w:pPr>
        <w:spacing w:after="0" w:line="240" w:lineRule="auto"/>
      </w:pPr>
      <w:r>
        <w:separator/>
      </w:r>
    </w:p>
  </w:footnote>
  <w:footnote w:type="continuationSeparator" w:id="0">
    <w:p w:rsidR="00294E27" w:rsidRDefault="0029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C6" w:rsidRDefault="00294E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537F35"/>
      </w:rPr>
      <w:t xml:space="preserve">МАОУ гимназия № 174 имени Л.Я. Драпкина. Антирисковая программа </w:t>
    </w:r>
    <w:r>
      <w:rPr>
        <w:rFonts w:ascii="Times New Roman" w:eastAsia="Times New Roman" w:hAnsi="Times New Roman" w:cs="Times New Roman"/>
        <w:i/>
        <w:color w:val="537F35"/>
      </w:rPr>
      <w:t>“Низкое качество преодоления языковых и культурных барьеров”</w:t>
    </w:r>
    <w:r>
      <w:rPr>
        <w:rFonts w:ascii="Times New Roman" w:eastAsia="Times New Roman" w:hAnsi="Times New Roman" w:cs="Times New Roman"/>
        <w:i/>
        <w:color w:val="537F35"/>
      </w:rPr>
      <w:t xml:space="preserve"> </w:t>
    </w:r>
    <w:r>
      <w:rPr>
        <w:noProof/>
        <w:color w:val="000000"/>
      </w:rPr>
      <w:drawing>
        <wp:inline distT="0" distB="0" distL="0" distR="0">
          <wp:extent cx="122633" cy="18135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33" cy="181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4B2"/>
    <w:multiLevelType w:val="multilevel"/>
    <w:tmpl w:val="90E8B1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296502"/>
    <w:multiLevelType w:val="multilevel"/>
    <w:tmpl w:val="8AC4F218"/>
    <w:lvl w:ilvl="0">
      <w:start w:val="1"/>
      <w:numFmt w:val="bullet"/>
      <w:lvlText w:val="⎯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A07828"/>
    <w:multiLevelType w:val="multilevel"/>
    <w:tmpl w:val="CAEAF08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6"/>
    <w:rsid w:val="00294E27"/>
    <w:rsid w:val="004F3FC6"/>
    <w:rsid w:val="00C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15363-4DD2-4BB0-9E01-0257475E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33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Ивлева</cp:lastModifiedBy>
  <cp:revision>2</cp:revision>
  <dcterms:created xsi:type="dcterms:W3CDTF">2023-06-13T15:08:00Z</dcterms:created>
  <dcterms:modified xsi:type="dcterms:W3CDTF">2023-06-13T15:09:00Z</dcterms:modified>
</cp:coreProperties>
</file>