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59" w:rsidRDefault="00FC57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образования Администрации города Екатеринбурга</w:t>
      </w:r>
    </w:p>
    <w:p w:rsidR="00763859" w:rsidRDefault="00FC57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763859" w:rsidRDefault="00FC57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ГИМНАЗИЯ № 174 имени Л. Я.Драпкина</w:t>
      </w:r>
    </w:p>
    <w:p w:rsidR="00763859" w:rsidRDefault="00FC57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620090 г. Екатеринбург, пр. Седова, 21, тел. (343) 366–24–74, 366–24–73</w:t>
      </w:r>
    </w:p>
    <w:p w:rsidR="00763859" w:rsidRDefault="00FC57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gimnaziya174@eduekb.ru</w:t>
      </w: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FC5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686" cy="93120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86" cy="93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FC5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СРЕДНЕСРОЧНАЯ ПРОГРАММА </w:t>
      </w:r>
    </w:p>
    <w:p w:rsidR="00763859" w:rsidRDefault="00FC5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МАОУ ГИМНАЗИЯ № 174 ИМЕНИ Л.Я. ДРАПКИНА</w:t>
      </w:r>
    </w:p>
    <w:p w:rsidR="00763859" w:rsidRDefault="00FC5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(ГОРОД ЕКАТЕРИНБУРГ СВЕРДЛОВСКОЙ ОБЛАСТИ)</w:t>
      </w:r>
    </w:p>
    <w:p w:rsidR="00763859" w:rsidRDefault="00FC5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449D5">
        <w:rPr>
          <w:rFonts w:ascii="Times New Roman" w:eastAsia="Times New Roman" w:hAnsi="Times New Roman" w:cs="Times New Roman"/>
          <w:b/>
          <w:sz w:val="28"/>
          <w:szCs w:val="28"/>
        </w:rPr>
        <w:t xml:space="preserve">3-2024 УЧЕБНЫЙ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FC57B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63859" w:rsidRDefault="007638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859" w:rsidRDefault="00FC5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763859" w:rsidRDefault="00FC5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3859" w:rsidRDefault="007638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538"/>
        <w:gridCol w:w="1127"/>
      </w:tblGrid>
      <w:tr w:rsidR="00763859">
        <w:trPr>
          <w:trHeight w:val="328"/>
        </w:trPr>
        <w:tc>
          <w:tcPr>
            <w:tcW w:w="675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38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среднесрочной программы </w:t>
            </w:r>
          </w:p>
        </w:tc>
        <w:tc>
          <w:tcPr>
            <w:tcW w:w="1127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859">
        <w:trPr>
          <w:trHeight w:val="328"/>
        </w:trPr>
        <w:tc>
          <w:tcPr>
            <w:tcW w:w="675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38" w:type="dxa"/>
          </w:tcPr>
          <w:p w:rsidR="00763859" w:rsidRDefault="00FC57B7" w:rsidP="009449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на 202</w:t>
            </w:r>
            <w:r w:rsidR="009449D5">
              <w:rPr>
                <w:rFonts w:ascii="Times New Roman" w:eastAsia="Times New Roman" w:hAnsi="Times New Roman" w:cs="Times New Roman"/>
                <w:sz w:val="28"/>
                <w:szCs w:val="28"/>
              </w:rPr>
              <w:t>3-2024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7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- 8</w:t>
            </w:r>
          </w:p>
        </w:tc>
      </w:tr>
      <w:tr w:rsidR="00763859">
        <w:trPr>
          <w:trHeight w:val="328"/>
        </w:trPr>
        <w:tc>
          <w:tcPr>
            <w:tcW w:w="675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7538" w:type="dxa"/>
          </w:tcPr>
          <w:p w:rsidR="00763859" w:rsidRDefault="00FC5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 1: Недостаточная предметная и методическая компетентность педагогических работников (мероприятия, сроки, результат, ответственные)</w:t>
            </w:r>
          </w:p>
        </w:tc>
        <w:tc>
          <w:tcPr>
            <w:tcW w:w="1127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763859">
        <w:trPr>
          <w:trHeight w:val="328"/>
        </w:trPr>
        <w:tc>
          <w:tcPr>
            <w:tcW w:w="675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38" w:type="dxa"/>
          </w:tcPr>
          <w:p w:rsidR="00763859" w:rsidRDefault="00FC57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РИСК: Низкое качество преодоления языковых и культурных барьеров (мероприятия, сроки, результат, ответственные)</w:t>
            </w:r>
          </w:p>
        </w:tc>
        <w:tc>
          <w:tcPr>
            <w:tcW w:w="1127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63859">
        <w:trPr>
          <w:trHeight w:val="328"/>
        </w:trPr>
        <w:tc>
          <w:tcPr>
            <w:tcW w:w="675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38" w:type="dxa"/>
          </w:tcPr>
          <w:p w:rsidR="00763859" w:rsidRDefault="00FC5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РИСК: Пониженный уровень качества школьной образовательной и воспитательной среды</w:t>
            </w:r>
          </w:p>
        </w:tc>
        <w:tc>
          <w:tcPr>
            <w:tcW w:w="1127" w:type="dxa"/>
          </w:tcPr>
          <w:p w:rsidR="00763859" w:rsidRDefault="00FC5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</w:tbl>
    <w:p w:rsidR="00763859" w:rsidRDefault="007638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FC57B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63859" w:rsidRDefault="0076385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7"/>
      </w:tblGrid>
      <w:tr w:rsidR="00763859">
        <w:trPr>
          <w:trHeight w:val="330"/>
        </w:trPr>
        <w:tc>
          <w:tcPr>
            <w:tcW w:w="9457" w:type="dxa"/>
            <w:shd w:val="clear" w:color="auto" w:fill="C5E0B3"/>
          </w:tcPr>
          <w:p w:rsidR="00763859" w:rsidRDefault="00FC57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</w:tr>
    </w:tbl>
    <w:p w:rsidR="00763859" w:rsidRDefault="00763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859" w:rsidRDefault="00F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 </w:t>
      </w:r>
      <w:r w:rsidR="009449D5">
        <w:rPr>
          <w:rFonts w:ascii="Times New Roman" w:eastAsia="Times New Roman" w:hAnsi="Times New Roman" w:cs="Times New Roman"/>
          <w:sz w:val="28"/>
          <w:szCs w:val="28"/>
        </w:rPr>
        <w:t>МАЮ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9449D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методической компетентности педагогических работников через курсы повышения квалификации (100% педагогов),  реализацию целевой модели наставничества (не менее 75% педагогов), участие в методических мероприятиях уровня гимназии</w:t>
      </w:r>
      <w:r>
        <w:rPr>
          <w:rFonts w:ascii="Times New Roman" w:eastAsia="Times New Roman" w:hAnsi="Times New Roman" w:cs="Times New Roman"/>
          <w:sz w:val="28"/>
          <w:szCs w:val="28"/>
        </w:rPr>
        <w:t>, района, города (не менее 50% педагогов).</w:t>
      </w:r>
    </w:p>
    <w:p w:rsidR="00763859" w:rsidRDefault="00FC5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Активизация работы с обучающихся, для которых русский язык не является родным или языком повседневного общения через обучение педагогических работников (не менее 75% педагогов начальной школы), разработку учебных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  "Русский язык для детей" (для будущих первоклассников) и "Русский язык как иностранный" (для обучающихся 1-4 классов), через проведение образовательных событий для обучающихся (не менее 2 в год).</w:t>
      </w:r>
    </w:p>
    <w:p w:rsidR="00763859" w:rsidRDefault="00FC5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систематической профориентационной деяте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с обучающимися и реализацию форм активной деятельности классных руководителей. </w:t>
      </w:r>
    </w:p>
    <w:p w:rsidR="00763859" w:rsidRDefault="0076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3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50"/>
        <w:gridCol w:w="2148"/>
        <w:gridCol w:w="898"/>
        <w:gridCol w:w="898"/>
        <w:gridCol w:w="1735"/>
        <w:gridCol w:w="1824"/>
      </w:tblGrid>
      <w:tr w:rsidR="00763859">
        <w:trPr>
          <w:trHeight w:val="390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РИСК: Недостаточная предметная и методическая компетентность педагогических работников</w:t>
            </w:r>
          </w:p>
        </w:tc>
      </w:tr>
      <w:tr w:rsidR="00763859">
        <w:trPr>
          <w:trHeight w:val="1035"/>
        </w:trPr>
        <w:tc>
          <w:tcPr>
            <w:tcW w:w="935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повышение доли педагогов, использующих цифровые образовательные ресурсы, до 90% через создание и внедрение в гимназии </w:t>
            </w:r>
            <w:r w:rsidR="009449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году внутришкольной системы профессионального роста педагогических работников «Учитель гимназии - профессионал».</w:t>
            </w:r>
          </w:p>
        </w:tc>
      </w:tr>
      <w:tr w:rsidR="00763859">
        <w:trPr>
          <w:trHeight w:val="345"/>
        </w:trPr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3859">
        <w:trPr>
          <w:trHeight w:val="1215"/>
        </w:trPr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Индивидуализировать профессиональное развитие педагогов через реализацию маршрутов профессионального роста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уровня сформированности профессиональных компетентностей педагогов в сфере использовани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цифровых образовательных ресурсов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педагогов-участников мониторинга - 100%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Неверова Т.В., зам. директора по УР</w:t>
            </w:r>
          </w:p>
        </w:tc>
      </w:tr>
      <w:tr w:rsidR="00763859">
        <w:trPr>
          <w:trHeight w:val="765"/>
        </w:trPr>
        <w:tc>
          <w:tcPr>
            <w:tcW w:w="185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Обеспечить непрерывное повышение квалификации, в том числе через организацию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школьных семинаров, педагогических мастерских, научно-практических конференций, педагогических чтений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Курсы повышения квалификации по использованию цифровых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вательных ресурсов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май-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оля педагогов, прошедших КПК, - 100%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Неверова Т.В., зам. директора по УР</w:t>
            </w:r>
          </w:p>
        </w:tc>
      </w:tr>
      <w:tr w:rsidR="00763859">
        <w:trPr>
          <w:trHeight w:val="118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вебинарах, семинарах по использованию цифровых образовательных ресурсов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прель-декабрь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педагогов-участников - 100%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Неверова Т.В., зам. директора по УР</w:t>
            </w:r>
          </w:p>
        </w:tc>
      </w:tr>
      <w:tr w:rsidR="00763859">
        <w:trPr>
          <w:trHeight w:val="765"/>
        </w:trPr>
        <w:tc>
          <w:tcPr>
            <w:tcW w:w="185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Организовать профессиональное сотрудничество, освоение педагогами новых форм совместной продуктивной, творческой деятельности с использованием активных форм методической деятельности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Вовлечение в реализацию целевой модели наставничества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вгуст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педагогов-участников реализации целевой модели наставничества - не менее 75%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Неверова Т.В., зам. директора по УР, куратор наставничества</w:t>
            </w:r>
          </w:p>
        </w:tc>
      </w:tr>
      <w:tr w:rsidR="00763859">
        <w:trPr>
          <w:trHeight w:val="1230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деятельности творческих проблемных групп и реализации проектов в рамках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развития МАОУ гимназии №174"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нварь-декабрь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педагогов-участников реализации Программы развития - не менее 75%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Неверова Т.В., зам. директора по УР, Журавлев О.В., зам. директора по УР, Дусакаева М.Т., зам директора по ПР, 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ководители ТПГ и проектов</w:t>
            </w:r>
          </w:p>
        </w:tc>
      </w:tr>
      <w:tr w:rsidR="00763859">
        <w:trPr>
          <w:trHeight w:val="79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предметных проблемно-творческих лабораториях Дома Учителя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нварь-декабрь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педагогов-участников - не менее 50%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Неверова Т.В., зам. директора по УР, руководители ШМО</w:t>
            </w:r>
          </w:p>
        </w:tc>
      </w:tr>
      <w:tr w:rsidR="00763859">
        <w:trPr>
          <w:trHeight w:val="990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методических мероприятиях гимназии (проведение мастер-классов, взаимопосещение открытых уроков и др.)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педагогов-участников методических мероприятий - не менее 75%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Неверова Т.В., зам. директора по УР, , руководители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763859">
        <w:trPr>
          <w:trHeight w:val="990"/>
        </w:trPr>
        <w:tc>
          <w:tcPr>
            <w:tcW w:w="185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Обеспечить накопление, обобщение и трансляцию профессионального опыта педагогов через различные формы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районных, городских, региональных педагогических конференциях, чтениях, мастерских, семинарах в качестве экспертов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ентябрь- октябрь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педагогов-участников - не менее 50%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Неверова Т.В., зам. директора по УР</w:t>
            </w:r>
          </w:p>
        </w:tc>
      </w:tr>
      <w:tr w:rsidR="00763859">
        <w:trPr>
          <w:trHeight w:val="780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ктябрь-ноябрь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педагогов-участников профессиональных конкурсов - не менее 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оретц А.В., Неверова Т.В., зам. директора по УР</w:t>
            </w:r>
          </w:p>
        </w:tc>
      </w:tr>
    </w:tbl>
    <w:p w:rsidR="00763859" w:rsidRDefault="0076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3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50"/>
        <w:gridCol w:w="2148"/>
        <w:gridCol w:w="898"/>
        <w:gridCol w:w="898"/>
        <w:gridCol w:w="1735"/>
        <w:gridCol w:w="1824"/>
      </w:tblGrid>
      <w:tr w:rsidR="00763859">
        <w:trPr>
          <w:trHeight w:val="390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РИСК: Низкое качество преодоления языковых и культурных барьеров</w:t>
            </w:r>
          </w:p>
        </w:tc>
      </w:tr>
      <w:tr w:rsidR="00763859">
        <w:trPr>
          <w:trHeight w:val="1035"/>
        </w:trPr>
        <w:tc>
          <w:tcPr>
            <w:tcW w:w="935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100%-ное вовлечение детей мигрантов и детей, имеющих миграционную историю, в созданную в гимназии к 2024 году систему обеспечения языковой и социально-культурной адаптации обучающихся и оказание помощи детям этих категорий в освоении образовательной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программы.</w:t>
            </w:r>
          </w:p>
        </w:tc>
      </w:tr>
      <w:tr w:rsidR="00763859">
        <w:trPr>
          <w:trHeight w:val="345"/>
        </w:trPr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3859">
        <w:trPr>
          <w:trHeight w:val="1215"/>
        </w:trPr>
        <w:tc>
          <w:tcPr>
            <w:tcW w:w="185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программы «Социально-культурная адаптация детей мигрантов «Мы говорим на русском языке».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русского языка. День славянской письменности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мигрантов, принявших участие в празднике - 100%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Бурдова Л.Г., руководитель ШМО учителей руского языка и литературы, Юровских Н.Е., руководитель ШМО учителей начальной школы</w:t>
            </w:r>
          </w:p>
        </w:tc>
      </w:tr>
      <w:tr w:rsidR="00763859">
        <w:trPr>
          <w:trHeight w:val="121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ПОУ "Русский язык для детей" (для будущих первоклассников)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юнь-август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Разработана 1 программа курса ПОУ "Русский язык для детей"; доля детей мигрантов, поступающих в 1 класс и прошедших программу, - 50%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зам.дир. по УР НШ, Собирова Г.Р., социальный педагог</w:t>
            </w:r>
          </w:p>
        </w:tc>
      </w:tr>
      <w:tr w:rsidR="00763859">
        <w:trPr>
          <w:trHeight w:val="145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ПОУ "Русский язык как иностранный"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(для обучающихся 1-4 классов)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 - декабрь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Разработана 1 программа курса ПОУ "Русский язык как иностранный"; доля детей мигрантов 1-4 классов, прошедших программу, - не менее 50%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зам.дир. по УР НШ, Собирова Г.Р., социальный педагог</w:t>
            </w:r>
          </w:p>
        </w:tc>
      </w:tr>
      <w:tr w:rsidR="00763859">
        <w:trPr>
          <w:trHeight w:val="1215"/>
        </w:trPr>
        <w:tc>
          <w:tcPr>
            <w:tcW w:w="185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Направление педагогов на курсы повышения квалификации по вопросам обучения детей мигрантов.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 по вопросам обучения детей мигрантов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 начальной школы, прошедших курсы повышения квалификации по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обучения русскому языку детей мигрантов - 75%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зам.дир. по НШ</w:t>
            </w:r>
          </w:p>
        </w:tc>
      </w:tr>
      <w:tr w:rsidR="00763859">
        <w:trPr>
          <w:trHeight w:val="76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Вебинары Центра содействия межнациональному образованию «Этносфера»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принявших участие - не менее 50%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зам.дир. по НШ</w:t>
            </w:r>
          </w:p>
        </w:tc>
      </w:tr>
      <w:tr w:rsidR="00763859">
        <w:trPr>
          <w:trHeight w:val="990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мероприятиях районного проекта "Филологическое образование в поликультурной среде" (совместно с УрГПУ)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принявших участие - не менее 50%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зам.дир. по НШ</w:t>
            </w:r>
          </w:p>
        </w:tc>
      </w:tr>
      <w:tr w:rsidR="00763859">
        <w:trPr>
          <w:trHeight w:val="765"/>
        </w:trPr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Приобретение учебных материалов и пособий для обучающихся мигрантов.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специальных учебных пособий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зам.дир. по НШ, Слепова Л.В., зав.библиотекой</w:t>
            </w:r>
          </w:p>
        </w:tc>
      </w:tr>
      <w:tr w:rsidR="00763859">
        <w:trPr>
          <w:trHeight w:val="2595"/>
        </w:trPr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Освоение учителями цифровых образовательных ресурсов Федерального государственного бюджетного образовательного учреждения высшего образования «Государственный институт русского языка им. А.С. Пушкина»: «Мультимедийный лингвострановедческий словарь «Росс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ия», «Русский язык для наших детей».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 "Русский язык для наших детей"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9449D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посетивших семинар, - 10%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Лоретц А.В., зам.дир. по НШ, Юровских Н.Е., руководитель ШМО НШ</w:t>
            </w:r>
          </w:p>
        </w:tc>
      </w:tr>
    </w:tbl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9D5" w:rsidRDefault="0094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3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50"/>
        <w:gridCol w:w="2148"/>
        <w:gridCol w:w="898"/>
        <w:gridCol w:w="898"/>
        <w:gridCol w:w="1735"/>
        <w:gridCol w:w="1824"/>
      </w:tblGrid>
      <w:tr w:rsidR="00763859">
        <w:trPr>
          <w:trHeight w:val="390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РИСК: Пониженный уровень качества школьной образовательной и воспитательной среды</w:t>
            </w:r>
          </w:p>
        </w:tc>
      </w:tr>
      <w:tr w:rsidR="00763859">
        <w:trPr>
          <w:trHeight w:val="705"/>
        </w:trPr>
        <w:tc>
          <w:tcPr>
            <w:tcW w:w="935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100%-ное вовлечение обучающихся 1-11 классов в разработанную и реализованную к 2024 году систему ранней профилизации средствами дополнительного образования, внеурочной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деятельности, профориентационной работы</w:t>
            </w:r>
          </w:p>
        </w:tc>
      </w:tr>
      <w:tr w:rsidR="00763859">
        <w:trPr>
          <w:trHeight w:val="345"/>
        </w:trPr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3859">
        <w:trPr>
          <w:trHeight w:val="765"/>
        </w:trPr>
        <w:tc>
          <w:tcPr>
            <w:tcW w:w="185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программы «Ранняя профилизация».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 "Знакомство с профессиями родителей"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ентябрь-октябрь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обучающихся. вовлеченных в проекты, - 100%</w:t>
            </w:r>
          </w:p>
        </w:tc>
        <w:tc>
          <w:tcPr>
            <w:tcW w:w="18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Классные руководители Куратор по профориентации, классные руководители Куратор по профориентации, учителя - предметники</w:t>
            </w:r>
          </w:p>
        </w:tc>
      </w:tr>
      <w:tr w:rsidR="00763859">
        <w:trPr>
          <w:trHeight w:val="76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 классы Профориентационные встречи "Театр профессий"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обучающихся. вовлеченных в проекты, - 100%</w:t>
            </w:r>
          </w:p>
        </w:tc>
        <w:tc>
          <w:tcPr>
            <w:tcW w:w="182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3859">
        <w:trPr>
          <w:trHeight w:val="76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 классы - мастер-классы, экскурсии на предприятия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обучающихся. вовлеченных в проекты, - 100%</w:t>
            </w:r>
          </w:p>
        </w:tc>
        <w:tc>
          <w:tcPr>
            <w:tcW w:w="182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3859">
        <w:trPr>
          <w:trHeight w:val="76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 классы - участие в вузовских проектах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-3-2024</w:t>
            </w:r>
          </w:p>
        </w:tc>
        <w:tc>
          <w:tcPr>
            <w:tcW w:w="8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обучающихся. вовлеченных в проекты, - 100%</w:t>
            </w:r>
          </w:p>
        </w:tc>
        <w:tc>
          <w:tcPr>
            <w:tcW w:w="182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3859">
        <w:trPr>
          <w:trHeight w:val="52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с представителями предприятий, колледжей, вузов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76385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76385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3859">
        <w:trPr>
          <w:trHeight w:val="76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практики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76385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 8-9 классов, участвующих в социальных практиках, - 75%</w:t>
            </w:r>
          </w:p>
        </w:tc>
        <w:tc>
          <w:tcPr>
            <w:tcW w:w="182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3859">
        <w:trPr>
          <w:trHeight w:val="1680"/>
        </w:trPr>
        <w:tc>
          <w:tcPr>
            <w:tcW w:w="185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Направление педагогов на курсы повышения квалификации по вопросам организации воспитательной деятельности, организация внутришкольного обучения классных руководителей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методам и приемам активных технологий.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Прохождение педагогами гимназии курсов по вопро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 организации воспитательной деятельности Организация внутришкольного обучения классных руководителей методам и приемам активных технологий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прель - май, сентябрь - декабрь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прошедших КПК, - 30%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63859">
        <w:trPr>
          <w:trHeight w:val="1455"/>
        </w:trPr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59" w:rsidRDefault="0076385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 "Технология КТД"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классных руководителей, участвующих в семинаре, - 100%; доля классных руководителей, внедривших технологию, - 50%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63859">
        <w:trPr>
          <w:trHeight w:val="1455"/>
        </w:trPr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общешкольного родительского комитета и Совета обучающихся через вовлечение в планирование и организацию воспитательных событий.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заседания общешкольного родительского комитета и Совета обучающихся - Деловая игра "Учимс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сотрудничать с родителями"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 w:rsidP="009449D5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449D5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  <w:bookmarkStart w:id="0" w:name="_GoBack"/>
            <w:bookmarkEnd w:id="0"/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ктябрь, декабрь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представителей от родительского комитета - не менее 75%, доля участников совета старшеклассников - -не менее 75%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63859" w:rsidRDefault="00FC57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УВР, педагог - организатор</w:t>
            </w:r>
          </w:p>
        </w:tc>
      </w:tr>
    </w:tbl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59" w:rsidRDefault="0076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63859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B7" w:rsidRDefault="00FC57B7">
      <w:pPr>
        <w:spacing w:after="0" w:line="240" w:lineRule="auto"/>
      </w:pPr>
      <w:r>
        <w:separator/>
      </w:r>
    </w:p>
  </w:endnote>
  <w:endnote w:type="continuationSeparator" w:id="0">
    <w:p w:rsidR="00FC57B7" w:rsidRDefault="00FC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59" w:rsidRDefault="00FC57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538135"/>
        <w:sz w:val="24"/>
        <w:szCs w:val="24"/>
      </w:rPr>
    </w:pP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538135"/>
        <w:sz w:val="24"/>
        <w:szCs w:val="24"/>
      </w:rPr>
      <w:instrText>PAGE</w:instrText>
    </w:r>
    <w:r w:rsidR="009449D5">
      <w:rPr>
        <w:rFonts w:ascii="Times New Roman" w:eastAsia="Times New Roman" w:hAnsi="Times New Roman" w:cs="Times New Roman"/>
        <w:color w:val="538135"/>
        <w:sz w:val="24"/>
        <w:szCs w:val="24"/>
      </w:rPr>
      <w:fldChar w:fldCharType="separate"/>
    </w:r>
    <w:r w:rsidR="009449D5">
      <w:rPr>
        <w:rFonts w:ascii="Times New Roman" w:eastAsia="Times New Roman" w:hAnsi="Times New Roman" w:cs="Times New Roman"/>
        <w:noProof/>
        <w:color w:val="538135"/>
        <w:sz w:val="24"/>
        <w:szCs w:val="24"/>
      </w:rPr>
      <w:t>2</w:t>
    </w: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end"/>
    </w:r>
  </w:p>
  <w:p w:rsidR="00763859" w:rsidRDefault="007638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B7" w:rsidRDefault="00FC57B7">
      <w:pPr>
        <w:spacing w:after="0" w:line="240" w:lineRule="auto"/>
      </w:pPr>
      <w:r>
        <w:separator/>
      </w:r>
    </w:p>
  </w:footnote>
  <w:footnote w:type="continuationSeparator" w:id="0">
    <w:p w:rsidR="00FC57B7" w:rsidRDefault="00FC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59" w:rsidRDefault="00FC57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537F35"/>
      </w:rPr>
      <w:t xml:space="preserve">МАОУ гимназия № 174 имени Л.Я. Драпкина. Среднесрочная программа на 2022 год </w:t>
    </w:r>
    <w:r>
      <w:rPr>
        <w:noProof/>
        <w:color w:val="000000"/>
      </w:rPr>
      <w:drawing>
        <wp:inline distT="0" distB="0" distL="0" distR="0">
          <wp:extent cx="122633" cy="18135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33" cy="181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7B72"/>
    <w:multiLevelType w:val="multilevel"/>
    <w:tmpl w:val="24AE99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59"/>
    <w:rsid w:val="00763859"/>
    <w:rsid w:val="009449D5"/>
    <w:rsid w:val="00F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07DF-65B1-4E2E-B5E0-744E6BCC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Ивлева</cp:lastModifiedBy>
  <cp:revision>2</cp:revision>
  <dcterms:created xsi:type="dcterms:W3CDTF">2023-06-13T15:00:00Z</dcterms:created>
  <dcterms:modified xsi:type="dcterms:W3CDTF">2023-06-13T15:07:00Z</dcterms:modified>
</cp:coreProperties>
</file>